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5EC2" w14:textId="77777777" w:rsidR="009D2690" w:rsidRDefault="009D2690" w:rsidP="009D2690">
      <w:r>
        <w:t xml:space="preserve">                                                                                  </w:t>
      </w:r>
    </w:p>
    <w:p w14:paraId="1DC4F613" w14:textId="77777777" w:rsidR="00643279" w:rsidRPr="00693DC9" w:rsidRDefault="004F3DA8" w:rsidP="00643279">
      <w:pPr>
        <w:pStyle w:val="Header"/>
        <w:tabs>
          <w:tab w:val="center" w:pos="4799"/>
          <w:tab w:val="left" w:pos="9150"/>
        </w:tabs>
        <w:ind w:left="-567" w:right="-906"/>
        <w:jc w:val="center"/>
        <w:rPr>
          <w:rFonts w:asciiTheme="minorHAnsi" w:hAnsiTheme="minorHAnsi" w:cstheme="minorHAnsi"/>
          <w:b/>
          <w:noProof/>
          <w:sz w:val="40"/>
          <w:szCs w:val="40"/>
          <w:lang w:eastAsia="en-AU"/>
        </w:rPr>
      </w:pPr>
      <w:r w:rsidRPr="00076EA1">
        <w:rPr>
          <w:b/>
        </w:rPr>
        <w:t xml:space="preserve">    </w:t>
      </w:r>
      <w:r w:rsidR="00643279" w:rsidRPr="00693DC9">
        <w:rPr>
          <w:rFonts w:asciiTheme="minorHAnsi" w:hAnsiTheme="minorHAnsi" w:cstheme="minorHAnsi"/>
          <w:b/>
          <w:noProof/>
        </w:rPr>
        <w:drawing>
          <wp:anchor distT="0" distB="0" distL="114300" distR="114300" simplePos="0" relativeHeight="251660288" behindDoc="1" locked="0" layoutInCell="1" allowOverlap="1" wp14:anchorId="4F1EAC85" wp14:editId="66CD3C10">
            <wp:simplePos x="0" y="0"/>
            <wp:positionH relativeFrom="column">
              <wp:posOffset>5257470</wp:posOffset>
            </wp:positionH>
            <wp:positionV relativeFrom="paragraph">
              <wp:posOffset>41910</wp:posOffset>
            </wp:positionV>
            <wp:extent cx="912285" cy="892454"/>
            <wp:effectExtent l="0" t="0" r="2540" b="3175"/>
            <wp:wrapNone/>
            <wp:docPr id="2" name="Picture 2" descr="newflore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lorey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2285" cy="892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279" w:rsidRPr="00693DC9">
        <w:rPr>
          <w:rFonts w:asciiTheme="minorHAnsi" w:hAnsiTheme="minorHAnsi" w:cstheme="minorHAnsi"/>
          <w:b/>
          <w:noProof/>
          <w:sz w:val="40"/>
          <w:szCs w:val="40"/>
          <w:lang w:eastAsia="en-AU"/>
        </w:rPr>
        <w:t>FLOREY PRIMARY SCHOOL</w:t>
      </w:r>
      <w:bookmarkStart w:id="0" w:name="_Hlk46776389"/>
      <w:bookmarkEnd w:id="0"/>
    </w:p>
    <w:p w14:paraId="2820F013" w14:textId="77777777" w:rsidR="00643279" w:rsidRPr="00693DC9" w:rsidRDefault="00643279" w:rsidP="00643279">
      <w:pPr>
        <w:pStyle w:val="Header"/>
        <w:tabs>
          <w:tab w:val="center" w:pos="4799"/>
          <w:tab w:val="left" w:pos="9150"/>
        </w:tabs>
        <w:ind w:left="-567" w:right="-906"/>
        <w:jc w:val="center"/>
        <w:rPr>
          <w:rFonts w:asciiTheme="minorHAnsi" w:hAnsiTheme="minorHAnsi" w:cstheme="minorHAnsi"/>
          <w:szCs w:val="24"/>
        </w:rPr>
      </w:pPr>
      <w:r w:rsidRPr="00693DC9">
        <w:rPr>
          <w:rFonts w:asciiTheme="minorHAnsi" w:hAnsiTheme="minorHAnsi" w:cstheme="minorHAnsi"/>
          <w:noProof/>
        </w:rPr>
        <w:drawing>
          <wp:anchor distT="0" distB="0" distL="114300" distR="114300" simplePos="0" relativeHeight="251661312" behindDoc="1" locked="0" layoutInCell="1" allowOverlap="1" wp14:anchorId="6A86122B" wp14:editId="3473EC17">
            <wp:simplePos x="0" y="0"/>
            <wp:positionH relativeFrom="margin">
              <wp:posOffset>181432</wp:posOffset>
            </wp:positionH>
            <wp:positionV relativeFrom="paragraph">
              <wp:posOffset>9119</wp:posOffset>
            </wp:positionV>
            <wp:extent cx="980237" cy="549089"/>
            <wp:effectExtent l="0" t="0" r="0" b="381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118" cy="5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DC9">
        <w:rPr>
          <w:rFonts w:asciiTheme="minorHAnsi" w:hAnsiTheme="minorHAnsi" w:cstheme="minorHAnsi"/>
          <w:szCs w:val="24"/>
        </w:rPr>
        <w:t>57 Ratcliffe Crescent, FLOREY ACT 2615</w:t>
      </w:r>
    </w:p>
    <w:p w14:paraId="12A6D316" w14:textId="77777777" w:rsidR="00643279" w:rsidRPr="00693DC9" w:rsidRDefault="00643279" w:rsidP="00643279">
      <w:pPr>
        <w:pStyle w:val="Header"/>
        <w:tabs>
          <w:tab w:val="center" w:pos="4799"/>
          <w:tab w:val="left" w:pos="9150"/>
        </w:tabs>
        <w:ind w:left="-567" w:right="-906"/>
        <w:jc w:val="center"/>
        <w:rPr>
          <w:rFonts w:asciiTheme="minorHAnsi" w:hAnsiTheme="minorHAnsi" w:cstheme="minorHAnsi"/>
          <w:szCs w:val="24"/>
        </w:rPr>
      </w:pPr>
      <w:bookmarkStart w:id="1" w:name="_Hlk46776400"/>
      <w:bookmarkEnd w:id="1"/>
      <w:r w:rsidRPr="00693DC9">
        <w:rPr>
          <w:rFonts w:asciiTheme="minorHAnsi" w:hAnsiTheme="minorHAnsi" w:cstheme="minorHAnsi"/>
          <w:szCs w:val="24"/>
        </w:rPr>
        <w:t>PO Box 223, KIPPAX ACT 2615</w:t>
      </w:r>
    </w:p>
    <w:p w14:paraId="24FC9FBA" w14:textId="77777777" w:rsidR="00643279" w:rsidRPr="00693DC9" w:rsidRDefault="00643279" w:rsidP="00643279">
      <w:pPr>
        <w:pStyle w:val="Header"/>
        <w:ind w:left="-567" w:right="-906"/>
        <w:jc w:val="center"/>
        <w:rPr>
          <w:rFonts w:asciiTheme="minorHAnsi" w:hAnsiTheme="minorHAnsi" w:cstheme="minorHAnsi"/>
          <w:szCs w:val="24"/>
        </w:rPr>
      </w:pPr>
      <w:r w:rsidRPr="00693DC9">
        <w:rPr>
          <w:rFonts w:asciiTheme="minorHAnsi" w:hAnsiTheme="minorHAnsi" w:cstheme="minorHAnsi"/>
          <w:szCs w:val="24"/>
        </w:rPr>
        <w:sym w:font="Wingdings 2" w:char="F027"/>
      </w:r>
      <w:r w:rsidRPr="00693DC9">
        <w:rPr>
          <w:rFonts w:asciiTheme="minorHAnsi" w:hAnsiTheme="minorHAnsi" w:cstheme="minorHAnsi"/>
          <w:szCs w:val="24"/>
        </w:rPr>
        <w:t xml:space="preserve"> (02) 6142 2730</w:t>
      </w:r>
    </w:p>
    <w:p w14:paraId="0A8866E9" w14:textId="77777777" w:rsidR="00643279" w:rsidRPr="00693DC9" w:rsidRDefault="00643279" w:rsidP="00643279">
      <w:pPr>
        <w:pStyle w:val="Header"/>
        <w:ind w:left="-567" w:right="-906"/>
        <w:jc w:val="center"/>
        <w:rPr>
          <w:rFonts w:asciiTheme="minorHAnsi" w:hAnsiTheme="minorHAnsi" w:cstheme="minorHAnsi"/>
          <w:szCs w:val="24"/>
        </w:rPr>
      </w:pPr>
      <w:r w:rsidRPr="00693DC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E34FA7B" wp14:editId="317A2F81">
                <wp:simplePos x="0" y="0"/>
                <wp:positionH relativeFrom="column">
                  <wp:posOffset>4793615</wp:posOffset>
                </wp:positionH>
                <wp:positionV relativeFrom="paragraph">
                  <wp:posOffset>51105</wp:posOffset>
                </wp:positionV>
                <wp:extent cx="1908810" cy="335915"/>
                <wp:effectExtent l="0" t="0" r="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810" cy="335915"/>
                        </a:xfrm>
                        <a:prstGeom prst="rect">
                          <a:avLst/>
                        </a:prstGeom>
                        <a:solidFill>
                          <a:sysClr val="window" lastClr="FFFFFF"/>
                        </a:solidFill>
                        <a:ln w="6350">
                          <a:noFill/>
                        </a:ln>
                        <a:effectLst/>
                      </wps:spPr>
                      <wps:txbx>
                        <w:txbxContent>
                          <w:p w14:paraId="1BA64913" w14:textId="77777777" w:rsidR="00643279" w:rsidRPr="005D5E40" w:rsidRDefault="00643279" w:rsidP="00643279">
                            <w:pPr>
                              <w:jc w:val="center"/>
                              <w:rPr>
                                <w:b/>
                                <w:color w:val="943634"/>
                                <w:sz w:val="14"/>
                                <w:szCs w:val="14"/>
                              </w:rPr>
                            </w:pPr>
                            <w:r w:rsidRPr="005D5E40">
                              <w:rPr>
                                <w:b/>
                                <w:color w:val="943634"/>
                                <w:sz w:val="14"/>
                                <w:szCs w:val="14"/>
                              </w:rPr>
                              <w:t>Respect / Tolerance &amp; Inclusion / Excellence</w:t>
                            </w:r>
                          </w:p>
                          <w:p w14:paraId="554E1B91" w14:textId="77777777" w:rsidR="00643279" w:rsidRPr="005D5E40" w:rsidRDefault="00643279" w:rsidP="00643279">
                            <w:pPr>
                              <w:jc w:val="center"/>
                              <w:rPr>
                                <w:b/>
                                <w:color w:val="0070C0"/>
                                <w:sz w:val="14"/>
                                <w:szCs w:val="14"/>
                              </w:rPr>
                            </w:pPr>
                            <w:r w:rsidRPr="005D5E40">
                              <w:rPr>
                                <w:b/>
                                <w:color w:val="0070C0"/>
                                <w:sz w:val="14"/>
                                <w:szCs w:val="14"/>
                              </w:rPr>
                              <w:t>An ACT Public School</w:t>
                            </w:r>
                          </w:p>
                          <w:p w14:paraId="30847653" w14:textId="77777777" w:rsidR="00643279" w:rsidRDefault="00643279" w:rsidP="00643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E34FA7B" id="_x0000_t202" coordsize="21600,21600" o:spt="202" path="m,l,21600r21600,l21600,xe">
                <v:stroke joinstyle="miter"/>
                <v:path gradientshapeok="t" o:connecttype="rect"/>
              </v:shapetype>
              <v:shape id="Text Box 1" o:spid="_x0000_s1026" type="#_x0000_t202" style="position:absolute;left:0;text-align:left;margin-left:377.45pt;margin-top:4pt;width:150.3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" fillcolor="window" stroked="f" strokeweight=".5pt">
                <v:textbox>
                  <w:txbxContent>
                    <w:p w14:paraId="1BA64913" w14:textId="77777777" w:rsidR="00643279" w:rsidRPr="005D5E40" w:rsidRDefault="00643279" w:rsidP="00643279">
                      <w:pPr>
                        <w:jc w:val="center"/>
                        <w:rPr>
                          <w:b/>
                          <w:color w:val="943634"/>
                          <w:sz w:val="14"/>
                          <w:szCs w:val="14"/>
                        </w:rPr>
                      </w:pPr>
                      <w:r w:rsidRPr="005D5E40">
                        <w:rPr>
                          <w:b/>
                          <w:color w:val="943634"/>
                          <w:sz w:val="14"/>
                          <w:szCs w:val="14"/>
                        </w:rPr>
                        <w:t>Respect / Tolerance &amp; Inclusion / Excellence</w:t>
                      </w:r>
                    </w:p>
                    <w:p w14:paraId="554E1B91" w14:textId="77777777" w:rsidR="00643279" w:rsidRPr="005D5E40" w:rsidRDefault="00643279" w:rsidP="00643279">
                      <w:pPr>
                        <w:jc w:val="center"/>
                        <w:rPr>
                          <w:b/>
                          <w:color w:val="0070C0"/>
                          <w:sz w:val="14"/>
                          <w:szCs w:val="14"/>
                        </w:rPr>
                      </w:pPr>
                      <w:r w:rsidRPr="005D5E40">
                        <w:rPr>
                          <w:b/>
                          <w:color w:val="0070C0"/>
                          <w:sz w:val="14"/>
                          <w:szCs w:val="14"/>
                        </w:rPr>
                        <w:t>An ACT Public School</w:t>
                      </w:r>
                    </w:p>
                    <w:p w14:paraId="30847653" w14:textId="77777777" w:rsidR="00643279" w:rsidRDefault="00643279" w:rsidP="00643279"/>
                  </w:txbxContent>
                </v:textbox>
              </v:shape>
            </w:pict>
          </mc:Fallback>
        </mc:AlternateContent>
      </w:r>
      <w:r w:rsidRPr="00693DC9">
        <w:rPr>
          <w:rFonts w:asciiTheme="minorHAnsi" w:hAnsiTheme="minorHAnsi" w:cstheme="minorHAnsi"/>
          <w:szCs w:val="24"/>
        </w:rPr>
        <w:sym w:font="Webdings" w:char="F09A"/>
      </w:r>
      <w:r w:rsidRPr="00693DC9">
        <w:rPr>
          <w:rFonts w:asciiTheme="minorHAnsi" w:hAnsiTheme="minorHAnsi" w:cstheme="minorHAnsi"/>
          <w:szCs w:val="24"/>
        </w:rPr>
        <w:t xml:space="preserve"> </w:t>
      </w:r>
      <w:hyperlink r:id="rId7" w:history="1">
        <w:r w:rsidRPr="00693DC9">
          <w:rPr>
            <w:rStyle w:val="Hyperlink"/>
            <w:rFonts w:asciiTheme="minorHAnsi" w:hAnsiTheme="minorHAnsi" w:cstheme="minorHAnsi"/>
            <w:szCs w:val="24"/>
          </w:rPr>
          <w:t>admin@floreyps.act.edu.au</w:t>
        </w:r>
      </w:hyperlink>
      <w:r w:rsidRPr="00693DC9">
        <w:rPr>
          <w:rFonts w:asciiTheme="minorHAnsi" w:hAnsiTheme="minorHAnsi" w:cstheme="minorHAnsi"/>
          <w:szCs w:val="24"/>
        </w:rPr>
        <w:t xml:space="preserve"> </w:t>
      </w:r>
    </w:p>
    <w:p w14:paraId="2DE09EEF" w14:textId="77777777" w:rsidR="00643279" w:rsidRPr="00693DC9" w:rsidRDefault="00643279" w:rsidP="00643279">
      <w:pPr>
        <w:pStyle w:val="Header"/>
        <w:ind w:left="-567" w:right="-906"/>
        <w:jc w:val="center"/>
        <w:rPr>
          <w:rFonts w:asciiTheme="minorHAnsi" w:hAnsiTheme="minorHAnsi" w:cstheme="minorHAnsi"/>
          <w:szCs w:val="24"/>
        </w:rPr>
      </w:pPr>
      <w:r w:rsidRPr="00693DC9">
        <w:rPr>
          <w:rFonts w:asciiTheme="minorHAnsi" w:hAnsiTheme="minorHAnsi" w:cstheme="minorHAnsi"/>
          <w:szCs w:val="24"/>
        </w:rPr>
        <w:sym w:font="Wingdings" w:char="F038"/>
      </w:r>
      <w:r w:rsidRPr="00693DC9">
        <w:rPr>
          <w:rFonts w:asciiTheme="minorHAnsi" w:hAnsiTheme="minorHAnsi" w:cstheme="minorHAnsi"/>
          <w:szCs w:val="24"/>
        </w:rPr>
        <w:t xml:space="preserve">  </w:t>
      </w:r>
      <w:hyperlink r:id="rId8" w:history="1">
        <w:r w:rsidRPr="00693DC9">
          <w:rPr>
            <w:rStyle w:val="Hyperlink"/>
            <w:rFonts w:asciiTheme="minorHAnsi" w:hAnsiTheme="minorHAnsi" w:cstheme="minorHAnsi"/>
            <w:szCs w:val="24"/>
          </w:rPr>
          <w:t>www.floreyps.act.edu.au</w:t>
        </w:r>
      </w:hyperlink>
    </w:p>
    <w:p w14:paraId="1D3E09B3" w14:textId="77777777" w:rsidR="00643279" w:rsidRDefault="00643279" w:rsidP="00643279">
      <w:pPr>
        <w:pBdr>
          <w:bottom w:val="single" w:sz="12" w:space="1" w:color="auto"/>
        </w:pBdr>
        <w:rPr>
          <w:rFonts w:ascii="Arial" w:hAnsi="Arial" w:cs="Arial"/>
          <w:i/>
          <w:sz w:val="20"/>
          <w:szCs w:val="20"/>
        </w:rPr>
      </w:pPr>
    </w:p>
    <w:p w14:paraId="28AD7745" w14:textId="77777777" w:rsidR="00AA1C03" w:rsidRDefault="00AA1C03" w:rsidP="00B85CCF">
      <w:pPr>
        <w:rPr>
          <w:b/>
          <w:bCs/>
          <w:i/>
          <w:iCs/>
        </w:rPr>
      </w:pPr>
    </w:p>
    <w:p w14:paraId="29098BA9" w14:textId="77777777" w:rsidR="00AA1C03" w:rsidRDefault="00AA1C03" w:rsidP="00B85CCF">
      <w:pPr>
        <w:rPr>
          <w:b/>
          <w:bCs/>
          <w:i/>
          <w:iCs/>
        </w:rPr>
      </w:pPr>
    </w:p>
    <w:p w14:paraId="55D911B1" w14:textId="21C54C37" w:rsidR="00B85CCF" w:rsidRPr="000028E7" w:rsidRDefault="00B85CCF" w:rsidP="00B85CCF">
      <w:pPr>
        <w:rPr>
          <w:b/>
          <w:bCs/>
          <w:i/>
          <w:iCs/>
        </w:rPr>
      </w:pPr>
      <w:r w:rsidRPr="000028E7">
        <w:rPr>
          <w:b/>
          <w:bCs/>
          <w:i/>
          <w:iCs/>
        </w:rPr>
        <w:t>Mobile Phone and Electronic Devices Policy</w:t>
      </w:r>
    </w:p>
    <w:p w14:paraId="03889C48" w14:textId="77777777" w:rsidR="00B85CCF" w:rsidRDefault="00B85CCF" w:rsidP="00B85CCF"/>
    <w:p w14:paraId="2AE015A1" w14:textId="77777777" w:rsidR="00B85CCF" w:rsidRDefault="00B85CCF" w:rsidP="00B85CCF">
      <w:r>
        <w:t>Schools make reasonable rules about what students can and cannot bring to school. They can ban anything that is illegal, dangerous or is likely to cause disruption or harm to the smooth running of the school and the education of other students.</w:t>
      </w:r>
    </w:p>
    <w:p w14:paraId="71AA800D" w14:textId="77777777" w:rsidR="00B85CCF" w:rsidRDefault="00B85CCF" w:rsidP="00B85CCF"/>
    <w:p w14:paraId="34FF6643" w14:textId="5C1D663D" w:rsidR="00B85CCF" w:rsidRDefault="00B85CCF" w:rsidP="00B85CCF">
      <w:r>
        <w:t>The use of mobile phones and other electronic devices in class is disruptive to the learning environment of all students and should be discouraged. Students who need these devices for communication to and from school need to adhere to the below agreed policy guidelines.</w:t>
      </w:r>
    </w:p>
    <w:p w14:paraId="4502F5C7" w14:textId="77777777" w:rsidR="00B85CCF" w:rsidRDefault="00B85CCF" w:rsidP="00B85CCF"/>
    <w:p w14:paraId="1875115D" w14:textId="77777777" w:rsidR="00AA1C03" w:rsidRDefault="00AA1C03" w:rsidP="00B85CCF">
      <w:pPr>
        <w:rPr>
          <w:i/>
          <w:iCs/>
        </w:rPr>
      </w:pPr>
    </w:p>
    <w:p w14:paraId="1D9B9A2D" w14:textId="5E27E218" w:rsidR="00B85CCF" w:rsidRDefault="00B85CCF" w:rsidP="00B85CCF">
      <w:pPr>
        <w:rPr>
          <w:i/>
          <w:iCs/>
        </w:rPr>
      </w:pPr>
      <w:r w:rsidRPr="000028E7">
        <w:rPr>
          <w:i/>
          <w:iCs/>
        </w:rPr>
        <w:t>Agreed principles of an effective Electronic Devices policy</w:t>
      </w:r>
    </w:p>
    <w:p w14:paraId="3B198D3C" w14:textId="77777777" w:rsidR="00AA1C03" w:rsidRPr="000028E7" w:rsidRDefault="00AA1C03" w:rsidP="00B85CCF">
      <w:pPr>
        <w:rPr>
          <w:i/>
          <w:iCs/>
        </w:rPr>
      </w:pPr>
    </w:p>
    <w:p w14:paraId="757683BD" w14:textId="382D54D0" w:rsidR="00B85CCF" w:rsidRDefault="00B85CCF" w:rsidP="00B85CCF">
      <w:pPr>
        <w:pStyle w:val="ListParagraph"/>
        <w:numPr>
          <w:ilvl w:val="0"/>
          <w:numId w:val="4"/>
        </w:numPr>
        <w:spacing w:after="160" w:line="259" w:lineRule="auto"/>
      </w:pPr>
      <w:r>
        <w:t>Learning in the classroom should not be affected by electronic devices such as iPods, mobile phones and cameras/video</w:t>
      </w:r>
      <w:r w:rsidR="00337B01">
        <w:t xml:space="preserve"> </w:t>
      </w:r>
      <w:r>
        <w:t>cameras</w:t>
      </w:r>
      <w:r w:rsidR="00337B01">
        <w:t xml:space="preserve"> or other personal electronic devices.</w:t>
      </w:r>
    </w:p>
    <w:p w14:paraId="5EA8F03B" w14:textId="77777777" w:rsidR="00B85CCF" w:rsidRDefault="00B85CCF" w:rsidP="00B85CCF">
      <w:pPr>
        <w:pStyle w:val="ListParagraph"/>
        <w:numPr>
          <w:ilvl w:val="0"/>
          <w:numId w:val="4"/>
        </w:numPr>
        <w:spacing w:after="160" w:line="259" w:lineRule="auto"/>
      </w:pPr>
      <w:r>
        <w:t>Advice to students about the safe online practices and the possible consequences associated with inappropriate use are addressed through our ‘Cyber Safety’ health program.</w:t>
      </w:r>
    </w:p>
    <w:p w14:paraId="1214E9F8" w14:textId="77777777" w:rsidR="00B85CCF" w:rsidRDefault="00B85CCF" w:rsidP="00B85CCF">
      <w:pPr>
        <w:pStyle w:val="ListParagraph"/>
        <w:numPr>
          <w:ilvl w:val="0"/>
          <w:numId w:val="4"/>
        </w:numPr>
        <w:spacing w:after="160" w:line="259" w:lineRule="auto"/>
      </w:pPr>
      <w:r>
        <w:t xml:space="preserve">The school will not be responsible for loss, </w:t>
      </w:r>
      <w:proofErr w:type="gramStart"/>
      <w:r>
        <w:t>theft</w:t>
      </w:r>
      <w:proofErr w:type="gramEnd"/>
      <w:r>
        <w:t xml:space="preserve"> or damage of any electronic device.</w:t>
      </w:r>
    </w:p>
    <w:p w14:paraId="47607D19" w14:textId="77777777" w:rsidR="00B85CCF" w:rsidRDefault="00B85CCF" w:rsidP="00B85CCF"/>
    <w:p w14:paraId="5BAC1626" w14:textId="5E4BFA75" w:rsidR="00B85CCF" w:rsidRDefault="00B85CCF" w:rsidP="00B85CCF">
      <w:pPr>
        <w:rPr>
          <w:i/>
          <w:iCs/>
        </w:rPr>
      </w:pPr>
      <w:r w:rsidRPr="003A3011">
        <w:rPr>
          <w:i/>
          <w:iCs/>
        </w:rPr>
        <w:t>Agreed policy guidelines</w:t>
      </w:r>
    </w:p>
    <w:p w14:paraId="23D4352B" w14:textId="77777777" w:rsidR="00AA1C03" w:rsidRPr="003A3011" w:rsidRDefault="00AA1C03" w:rsidP="00B85CCF">
      <w:pPr>
        <w:rPr>
          <w:i/>
          <w:iCs/>
        </w:rPr>
      </w:pPr>
    </w:p>
    <w:p w14:paraId="73DAA97C" w14:textId="598D551B" w:rsidR="00B85CCF" w:rsidRDefault="00B85CCF" w:rsidP="00B85CCF">
      <w:pPr>
        <w:pStyle w:val="ListParagraph"/>
        <w:numPr>
          <w:ilvl w:val="0"/>
          <w:numId w:val="5"/>
        </w:numPr>
        <w:spacing w:after="160" w:line="259" w:lineRule="auto"/>
      </w:pPr>
      <w:r>
        <w:t>Electronic devices to be handed to the classroom teacher and placed in a named, sealed zip-lock bag in the morning.</w:t>
      </w:r>
      <w:r w:rsidR="00337B01">
        <w:t xml:space="preserve"> It is the responsibility of the student to hand the device in each morning.</w:t>
      </w:r>
    </w:p>
    <w:p w14:paraId="26A4F9A7" w14:textId="77777777" w:rsidR="00B85CCF" w:rsidRDefault="00B85CCF" w:rsidP="00B85CCF">
      <w:pPr>
        <w:pStyle w:val="ListParagraph"/>
        <w:numPr>
          <w:ilvl w:val="0"/>
          <w:numId w:val="5"/>
        </w:numPr>
        <w:spacing w:after="160" w:line="259" w:lineRule="auto"/>
      </w:pPr>
      <w:r>
        <w:t>All electronic devices taken by a designated LSA to the front office to be placed in the safe.</w:t>
      </w:r>
    </w:p>
    <w:p w14:paraId="220A3C09" w14:textId="3E1B8282" w:rsidR="00B85CCF" w:rsidRDefault="00B85CCF" w:rsidP="00B85CCF">
      <w:pPr>
        <w:pStyle w:val="ListParagraph"/>
        <w:numPr>
          <w:ilvl w:val="0"/>
          <w:numId w:val="5"/>
        </w:numPr>
        <w:spacing w:after="160" w:line="259" w:lineRule="auto"/>
      </w:pPr>
      <w:r>
        <w:t xml:space="preserve">No electronic devices such as iPods, mobile phones, </w:t>
      </w:r>
      <w:proofErr w:type="gramStart"/>
      <w:r>
        <w:t>cameras</w:t>
      </w:r>
      <w:proofErr w:type="gramEnd"/>
      <w:r>
        <w:t xml:space="preserve"> or video cameras are to be in the classroom or bag area during school hours (9-3)</w:t>
      </w:r>
      <w:r w:rsidR="00337B01">
        <w:t>.</w:t>
      </w:r>
    </w:p>
    <w:p w14:paraId="7DADD9DE" w14:textId="77777777" w:rsidR="00B85CCF" w:rsidRDefault="00B85CCF" w:rsidP="00B85CCF">
      <w:pPr>
        <w:pStyle w:val="ListParagraph"/>
        <w:numPr>
          <w:ilvl w:val="0"/>
          <w:numId w:val="5"/>
        </w:numPr>
        <w:spacing w:after="160" w:line="259" w:lineRule="auto"/>
      </w:pPr>
      <w:r>
        <w:t>All electronic devices collected by the LSA in the afternoon and handed to students at home time.</w:t>
      </w:r>
    </w:p>
    <w:p w14:paraId="118C071F" w14:textId="1F088438" w:rsidR="00B85CCF" w:rsidRDefault="00B85CCF" w:rsidP="00B85CCF">
      <w:pPr>
        <w:rPr>
          <w:i/>
          <w:iCs/>
        </w:rPr>
      </w:pPr>
      <w:r w:rsidRPr="003A3011">
        <w:rPr>
          <w:i/>
          <w:iCs/>
        </w:rPr>
        <w:t>Consequences of policy breach</w:t>
      </w:r>
    </w:p>
    <w:p w14:paraId="24C52AC4" w14:textId="77777777" w:rsidR="00AA1C03" w:rsidRPr="003A3011" w:rsidRDefault="00AA1C03" w:rsidP="00B85CCF">
      <w:pPr>
        <w:rPr>
          <w:i/>
          <w:iCs/>
        </w:rPr>
      </w:pPr>
    </w:p>
    <w:p w14:paraId="43F9F246" w14:textId="499ADCB3" w:rsidR="00B85CCF" w:rsidRDefault="00337B01" w:rsidP="00B85CCF">
      <w:r>
        <w:t xml:space="preserve">Students will follow the shared classroom matrix expectations of responsible use of resources, and the appropriate consequences </w:t>
      </w:r>
      <w:r w:rsidR="00874498">
        <w:t xml:space="preserve">aligned with </w:t>
      </w:r>
      <w:r>
        <w:t>the PBL menu of consequences</w:t>
      </w:r>
      <w:r w:rsidR="00874498">
        <w:t xml:space="preserve"> for minor/major behaviours.</w:t>
      </w:r>
    </w:p>
    <w:p w14:paraId="6F73D40D" w14:textId="77777777" w:rsidR="00874498" w:rsidRDefault="00874498" w:rsidP="00874498"/>
    <w:p w14:paraId="290EE4CB" w14:textId="5511A11C" w:rsidR="00874498" w:rsidRDefault="00874498" w:rsidP="00874498">
      <w:r>
        <w:t xml:space="preserve">Before the application of consequences teachers </w:t>
      </w:r>
      <w:r w:rsidRPr="003A3011">
        <w:rPr>
          <w:i/>
          <w:iCs/>
        </w:rPr>
        <w:t>may</w:t>
      </w:r>
      <w:r>
        <w:t xml:space="preserve"> choose to implement a reasonable warning in line with a consistent classroom management policy.</w:t>
      </w:r>
    </w:p>
    <w:p w14:paraId="205E8019" w14:textId="77777777" w:rsidR="00874498" w:rsidRDefault="00874498" w:rsidP="00874498"/>
    <w:p w14:paraId="3B6C122B" w14:textId="77777777" w:rsidR="00874498" w:rsidRDefault="00874498" w:rsidP="00874498">
      <w:pPr>
        <w:pStyle w:val="ListParagraph"/>
        <w:numPr>
          <w:ilvl w:val="0"/>
          <w:numId w:val="6"/>
        </w:numPr>
        <w:spacing w:after="160" w:line="259" w:lineRule="auto"/>
      </w:pPr>
      <w:r>
        <w:t>First instance – reasonable warning in line with consistent classroom practice. Electronic device sent to the front office to place in the safe for the duration of the day.</w:t>
      </w:r>
    </w:p>
    <w:p w14:paraId="3C01CDF8" w14:textId="77777777" w:rsidR="00874498" w:rsidRDefault="00874498" w:rsidP="00874498">
      <w:pPr>
        <w:pStyle w:val="ListParagraph"/>
        <w:numPr>
          <w:ilvl w:val="0"/>
          <w:numId w:val="6"/>
        </w:numPr>
        <w:spacing w:after="160" w:line="259" w:lineRule="auto"/>
      </w:pPr>
      <w:r>
        <w:t>Second instance – Same as above and a phone call home to discuss the breach of policy.</w:t>
      </w:r>
    </w:p>
    <w:p w14:paraId="2C476E79" w14:textId="77777777" w:rsidR="00874498" w:rsidRDefault="00874498" w:rsidP="00874498">
      <w:pPr>
        <w:pStyle w:val="ListParagraph"/>
        <w:numPr>
          <w:ilvl w:val="0"/>
          <w:numId w:val="6"/>
        </w:numPr>
        <w:spacing w:after="160" w:line="259" w:lineRule="auto"/>
      </w:pPr>
      <w:r>
        <w:t>Third instance – meeting with parents requested and parents/carers to pick device up from the front office.</w:t>
      </w:r>
    </w:p>
    <w:p w14:paraId="6514E17C" w14:textId="77777777" w:rsidR="00874498" w:rsidRDefault="00874498" w:rsidP="00B85CCF"/>
    <w:p w14:paraId="6AF79BC1" w14:textId="77777777" w:rsidR="00AA1C03" w:rsidRDefault="00AA1C03" w:rsidP="00B85CCF">
      <w:pPr>
        <w:rPr>
          <w:b/>
          <w:bCs/>
          <w:i/>
          <w:iCs/>
        </w:rPr>
      </w:pPr>
    </w:p>
    <w:p w14:paraId="73E74AE6" w14:textId="442C1A3E" w:rsidR="00B85CCF" w:rsidRDefault="00B85CCF" w:rsidP="00B85CCF">
      <w:pPr>
        <w:rPr>
          <w:b/>
          <w:bCs/>
          <w:i/>
          <w:iCs/>
        </w:rPr>
      </w:pPr>
      <w:r w:rsidRPr="004D199D">
        <w:rPr>
          <w:b/>
          <w:bCs/>
          <w:i/>
          <w:iCs/>
        </w:rPr>
        <w:t xml:space="preserve">Mobile technology used inappropriately to contact, </w:t>
      </w:r>
      <w:proofErr w:type="gramStart"/>
      <w:r w:rsidRPr="004D199D">
        <w:rPr>
          <w:b/>
          <w:bCs/>
          <w:i/>
          <w:iCs/>
        </w:rPr>
        <w:t>film</w:t>
      </w:r>
      <w:proofErr w:type="gramEnd"/>
      <w:r w:rsidRPr="004D199D">
        <w:rPr>
          <w:b/>
          <w:bCs/>
          <w:i/>
          <w:iCs/>
        </w:rPr>
        <w:t xml:space="preserve"> or harass students, staff or community members will be confiscated immediately and parents/carers will be contacted to</w:t>
      </w:r>
      <w:r w:rsidR="00337B01">
        <w:rPr>
          <w:b/>
          <w:bCs/>
          <w:i/>
          <w:iCs/>
        </w:rPr>
        <w:t xml:space="preserve"> </w:t>
      </w:r>
      <w:r w:rsidRPr="004D199D">
        <w:rPr>
          <w:b/>
          <w:bCs/>
          <w:i/>
          <w:iCs/>
        </w:rPr>
        <w:t>collect the device.</w:t>
      </w:r>
    </w:p>
    <w:p w14:paraId="0B31538B" w14:textId="77777777" w:rsidR="00B85CCF" w:rsidRDefault="00B85CCF" w:rsidP="00B85CCF">
      <w:pPr>
        <w:rPr>
          <w:b/>
          <w:bCs/>
          <w:i/>
          <w:iCs/>
        </w:rPr>
      </w:pPr>
    </w:p>
    <w:p w14:paraId="62098D22" w14:textId="77777777" w:rsidR="00B85CCF" w:rsidRDefault="00B85CCF" w:rsidP="00B85CCF">
      <w:pPr>
        <w:rPr>
          <w:b/>
          <w:bCs/>
          <w:i/>
          <w:iCs/>
          <w:sz w:val="32"/>
          <w:szCs w:val="32"/>
        </w:rPr>
      </w:pPr>
    </w:p>
    <w:p w14:paraId="56DE08C9" w14:textId="77777777" w:rsidR="00B85CCF" w:rsidRDefault="00B85CCF" w:rsidP="00B85CCF">
      <w:pPr>
        <w:rPr>
          <w:b/>
          <w:bCs/>
          <w:i/>
          <w:iCs/>
          <w:sz w:val="32"/>
          <w:szCs w:val="32"/>
        </w:rPr>
      </w:pPr>
    </w:p>
    <w:p w14:paraId="76B01D3B" w14:textId="77777777" w:rsidR="00B85CCF" w:rsidRDefault="00B85CCF" w:rsidP="00B85CCF">
      <w:pPr>
        <w:rPr>
          <w:b/>
          <w:bCs/>
          <w:i/>
          <w:iCs/>
          <w:sz w:val="32"/>
          <w:szCs w:val="32"/>
        </w:rPr>
      </w:pPr>
    </w:p>
    <w:p w14:paraId="6CC855DB" w14:textId="3F31841B" w:rsidR="00B85CCF" w:rsidRDefault="00B85CCF" w:rsidP="00B85CCF">
      <w:pPr>
        <w:rPr>
          <w:rFonts w:ascii="Arial" w:eastAsia="MS Mincho" w:hAnsi="Arial" w:cs="Arial"/>
          <w:lang w:eastAsia="en-US"/>
        </w:rPr>
      </w:pPr>
      <w:r w:rsidRPr="00D36A31">
        <w:rPr>
          <w:b/>
          <w:bCs/>
          <w:i/>
          <w:iCs/>
          <w:sz w:val="32"/>
          <w:szCs w:val="32"/>
        </w:rPr>
        <w:t>Mobile Phone and Electronic Device Flow Chart</w:t>
      </w:r>
    </w:p>
    <w:p w14:paraId="7ECD4374" w14:textId="23A1B8AC" w:rsidR="00B85CCF" w:rsidRDefault="00B85CCF" w:rsidP="00643279">
      <w:pPr>
        <w:rPr>
          <w:rFonts w:ascii="Arial" w:eastAsia="MS Mincho" w:hAnsi="Arial" w:cs="Arial"/>
          <w:lang w:eastAsia="en-US"/>
        </w:rPr>
      </w:pPr>
    </w:p>
    <w:p w14:paraId="0E3657F5" w14:textId="77777777" w:rsidR="00B85CCF" w:rsidRPr="00725A74" w:rsidRDefault="00B85CCF" w:rsidP="00643279">
      <w:pPr>
        <w:rPr>
          <w:rFonts w:ascii="Arial" w:eastAsia="MS Mincho" w:hAnsi="Arial" w:cs="Arial"/>
          <w:lang w:eastAsia="en-US"/>
        </w:rPr>
      </w:pPr>
    </w:p>
    <w:p w14:paraId="75A81050" w14:textId="029329AC" w:rsidR="00725A74" w:rsidRPr="00725A74" w:rsidRDefault="00B85CCF" w:rsidP="00725A74">
      <w:pPr>
        <w:rPr>
          <w:rFonts w:ascii="Arial" w:eastAsia="MS Mincho" w:hAnsi="Arial" w:cs="Arial"/>
          <w:lang w:eastAsia="en-US"/>
        </w:rPr>
      </w:pPr>
      <w:r>
        <w:rPr>
          <w:b/>
          <w:bCs/>
          <w:i/>
          <w:iCs/>
          <w:noProof/>
        </w:rPr>
        <w:drawing>
          <wp:inline distT="0" distB="0" distL="0" distR="0" wp14:anchorId="62B26B5C" wp14:editId="71CD8FA3">
            <wp:extent cx="5486400" cy="5473700"/>
            <wp:effectExtent l="38100" t="19050" r="95250" b="317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81067D5" w14:textId="77777777" w:rsidR="004F3DA8" w:rsidRDefault="004F3DA8" w:rsidP="004F3DA8"/>
    <w:p w14:paraId="286C3D42" w14:textId="77777777" w:rsidR="00482D12" w:rsidRDefault="00482D12" w:rsidP="00540660">
      <w:pPr>
        <w:jc w:val="center"/>
        <w:rPr>
          <w:rFonts w:ascii="Arial" w:hAnsi="Arial" w:cs="Arial"/>
          <w:b/>
          <w:u w:val="single"/>
        </w:rPr>
      </w:pPr>
    </w:p>
    <w:p w14:paraId="5B76CF96" w14:textId="77777777" w:rsidR="00482D12" w:rsidRDefault="00482D12" w:rsidP="00540660">
      <w:pPr>
        <w:jc w:val="center"/>
        <w:rPr>
          <w:rFonts w:ascii="Arial" w:hAnsi="Arial" w:cs="Arial"/>
          <w:b/>
          <w:u w:val="single"/>
        </w:rPr>
      </w:pPr>
    </w:p>
    <w:p w14:paraId="780699AF" w14:textId="77777777" w:rsidR="00482D12" w:rsidRDefault="00482D12" w:rsidP="00540660">
      <w:pPr>
        <w:jc w:val="center"/>
        <w:rPr>
          <w:rFonts w:ascii="Arial" w:hAnsi="Arial" w:cs="Arial"/>
          <w:b/>
          <w:u w:val="single"/>
        </w:rPr>
      </w:pPr>
    </w:p>
    <w:sectPr w:rsidR="00482D12" w:rsidSect="00874498">
      <w:pgSz w:w="11906" w:h="16838"/>
      <w:pgMar w:top="142"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1602"/>
    <w:multiLevelType w:val="hybridMultilevel"/>
    <w:tmpl w:val="7A80D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70902"/>
    <w:multiLevelType w:val="hybridMultilevel"/>
    <w:tmpl w:val="6E3698D4"/>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F413E"/>
    <w:multiLevelType w:val="hybridMultilevel"/>
    <w:tmpl w:val="8A10296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5E1A4C"/>
    <w:multiLevelType w:val="hybridMultilevel"/>
    <w:tmpl w:val="AF04AB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2F3BCA"/>
    <w:multiLevelType w:val="hybridMultilevel"/>
    <w:tmpl w:val="F7D6512E"/>
    <w:lvl w:ilvl="0" w:tplc="655849B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43521C"/>
    <w:multiLevelType w:val="hybridMultilevel"/>
    <w:tmpl w:val="28BAD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90"/>
    <w:rsid w:val="000A390F"/>
    <w:rsid w:val="000B2A50"/>
    <w:rsid w:val="001328F3"/>
    <w:rsid w:val="00186810"/>
    <w:rsid w:val="001D6457"/>
    <w:rsid w:val="002C772D"/>
    <w:rsid w:val="002D36D7"/>
    <w:rsid w:val="002F2EF7"/>
    <w:rsid w:val="00337B01"/>
    <w:rsid w:val="0036755E"/>
    <w:rsid w:val="003800E5"/>
    <w:rsid w:val="00481571"/>
    <w:rsid w:val="00482D12"/>
    <w:rsid w:val="004A00A0"/>
    <w:rsid w:val="004F3DA8"/>
    <w:rsid w:val="004F6312"/>
    <w:rsid w:val="0053696D"/>
    <w:rsid w:val="00540660"/>
    <w:rsid w:val="00541450"/>
    <w:rsid w:val="006176F8"/>
    <w:rsid w:val="00633B23"/>
    <w:rsid w:val="00643279"/>
    <w:rsid w:val="00725A74"/>
    <w:rsid w:val="008111C9"/>
    <w:rsid w:val="00826A27"/>
    <w:rsid w:val="00851C91"/>
    <w:rsid w:val="00874498"/>
    <w:rsid w:val="00877ACC"/>
    <w:rsid w:val="00896E73"/>
    <w:rsid w:val="0097523B"/>
    <w:rsid w:val="009D2690"/>
    <w:rsid w:val="009E0340"/>
    <w:rsid w:val="00A3442B"/>
    <w:rsid w:val="00A56328"/>
    <w:rsid w:val="00A91A37"/>
    <w:rsid w:val="00AA1C03"/>
    <w:rsid w:val="00AA31B5"/>
    <w:rsid w:val="00AA5408"/>
    <w:rsid w:val="00B77673"/>
    <w:rsid w:val="00B85CCF"/>
    <w:rsid w:val="00BF6A5C"/>
    <w:rsid w:val="00C23166"/>
    <w:rsid w:val="00C27E4F"/>
    <w:rsid w:val="00C37004"/>
    <w:rsid w:val="00C93DA1"/>
    <w:rsid w:val="00CA3852"/>
    <w:rsid w:val="00CC04D2"/>
    <w:rsid w:val="00DA38E5"/>
    <w:rsid w:val="00E225D2"/>
    <w:rsid w:val="00EB496B"/>
    <w:rsid w:val="00EC2D6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849C"/>
  <w15:docId w15:val="{FFA4DCAB-EEBA-486C-B767-CD1E0DF4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9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690"/>
    <w:rPr>
      <w:color w:val="0000FF"/>
      <w:u w:val="single"/>
    </w:rPr>
  </w:style>
  <w:style w:type="paragraph" w:styleId="BalloonText">
    <w:name w:val="Balloon Text"/>
    <w:basedOn w:val="Normal"/>
    <w:link w:val="BalloonTextChar"/>
    <w:uiPriority w:val="99"/>
    <w:semiHidden/>
    <w:unhideWhenUsed/>
    <w:rsid w:val="009D2690"/>
    <w:rPr>
      <w:rFonts w:ascii="Tahoma" w:hAnsi="Tahoma" w:cs="Tahoma"/>
      <w:sz w:val="16"/>
      <w:szCs w:val="16"/>
    </w:rPr>
  </w:style>
  <w:style w:type="character" w:customStyle="1" w:styleId="BalloonTextChar">
    <w:name w:val="Balloon Text Char"/>
    <w:basedOn w:val="DefaultParagraphFont"/>
    <w:link w:val="BalloonText"/>
    <w:uiPriority w:val="99"/>
    <w:semiHidden/>
    <w:rsid w:val="009D2690"/>
    <w:rPr>
      <w:rFonts w:ascii="Tahoma" w:eastAsia="Times New Roman" w:hAnsi="Tahoma" w:cs="Tahoma"/>
      <w:sz w:val="16"/>
      <w:szCs w:val="16"/>
      <w:lang w:eastAsia="en-AU"/>
    </w:rPr>
  </w:style>
  <w:style w:type="paragraph" w:styleId="ListParagraph">
    <w:name w:val="List Paragraph"/>
    <w:basedOn w:val="Normal"/>
    <w:uiPriority w:val="34"/>
    <w:qFormat/>
    <w:rsid w:val="00BF6A5C"/>
    <w:pPr>
      <w:ind w:left="720"/>
      <w:contextualSpacing/>
    </w:pPr>
  </w:style>
  <w:style w:type="character" w:styleId="Strong">
    <w:name w:val="Strong"/>
    <w:basedOn w:val="DefaultParagraphFont"/>
    <w:uiPriority w:val="22"/>
    <w:qFormat/>
    <w:rsid w:val="00186810"/>
    <w:rPr>
      <w:b/>
      <w:bCs/>
    </w:rPr>
  </w:style>
  <w:style w:type="paragraph" w:styleId="NormalWeb">
    <w:name w:val="Normal (Web)"/>
    <w:basedOn w:val="Normal"/>
    <w:uiPriority w:val="99"/>
    <w:unhideWhenUsed/>
    <w:rsid w:val="00186810"/>
    <w:pPr>
      <w:spacing w:after="150"/>
    </w:pPr>
  </w:style>
  <w:style w:type="paragraph" w:styleId="Header">
    <w:name w:val="header"/>
    <w:basedOn w:val="Normal"/>
    <w:link w:val="HeaderChar"/>
    <w:uiPriority w:val="99"/>
    <w:unhideWhenUsed/>
    <w:rsid w:val="00643279"/>
    <w:pPr>
      <w:tabs>
        <w:tab w:val="center" w:pos="4153"/>
        <w:tab w:val="right" w:pos="8306"/>
      </w:tabs>
    </w:pPr>
    <w:rPr>
      <w:szCs w:val="20"/>
      <w:lang w:eastAsia="en-US"/>
    </w:rPr>
  </w:style>
  <w:style w:type="character" w:customStyle="1" w:styleId="HeaderChar">
    <w:name w:val="Header Char"/>
    <w:basedOn w:val="DefaultParagraphFont"/>
    <w:link w:val="Header"/>
    <w:uiPriority w:val="99"/>
    <w:rsid w:val="006432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38798">
      <w:bodyDiv w:val="1"/>
      <w:marLeft w:val="0"/>
      <w:marRight w:val="0"/>
      <w:marTop w:val="0"/>
      <w:marBottom w:val="0"/>
      <w:divBdr>
        <w:top w:val="none" w:sz="0" w:space="0" w:color="auto"/>
        <w:left w:val="none" w:sz="0" w:space="0" w:color="auto"/>
        <w:bottom w:val="none" w:sz="0" w:space="0" w:color="auto"/>
        <w:right w:val="none" w:sz="0" w:space="0" w:color="auto"/>
      </w:divBdr>
      <w:divsChild>
        <w:div w:id="1709337217">
          <w:marLeft w:val="0"/>
          <w:marRight w:val="0"/>
          <w:marTop w:val="0"/>
          <w:marBottom w:val="0"/>
          <w:divBdr>
            <w:top w:val="none" w:sz="0" w:space="0" w:color="auto"/>
            <w:left w:val="none" w:sz="0" w:space="0" w:color="auto"/>
            <w:bottom w:val="none" w:sz="0" w:space="0" w:color="auto"/>
            <w:right w:val="none" w:sz="0" w:space="0" w:color="auto"/>
          </w:divBdr>
          <w:divsChild>
            <w:div w:id="500585711">
              <w:marLeft w:val="0"/>
              <w:marRight w:val="0"/>
              <w:marTop w:val="0"/>
              <w:marBottom w:val="0"/>
              <w:divBdr>
                <w:top w:val="none" w:sz="0" w:space="0" w:color="auto"/>
                <w:left w:val="none" w:sz="0" w:space="0" w:color="auto"/>
                <w:bottom w:val="none" w:sz="0" w:space="0" w:color="auto"/>
                <w:right w:val="none" w:sz="0" w:space="0" w:color="auto"/>
              </w:divBdr>
              <w:divsChild>
                <w:div w:id="1357077841">
                  <w:marLeft w:val="-225"/>
                  <w:marRight w:val="-225"/>
                  <w:marTop w:val="0"/>
                  <w:marBottom w:val="0"/>
                  <w:divBdr>
                    <w:top w:val="none" w:sz="0" w:space="0" w:color="auto"/>
                    <w:left w:val="none" w:sz="0" w:space="0" w:color="auto"/>
                    <w:bottom w:val="none" w:sz="0" w:space="0" w:color="auto"/>
                    <w:right w:val="none" w:sz="0" w:space="0" w:color="auto"/>
                  </w:divBdr>
                  <w:divsChild>
                    <w:div w:id="17747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5822">
      <w:bodyDiv w:val="1"/>
      <w:marLeft w:val="0"/>
      <w:marRight w:val="0"/>
      <w:marTop w:val="0"/>
      <w:marBottom w:val="0"/>
      <w:divBdr>
        <w:top w:val="none" w:sz="0" w:space="0" w:color="auto"/>
        <w:left w:val="none" w:sz="0" w:space="0" w:color="auto"/>
        <w:bottom w:val="none" w:sz="0" w:space="0" w:color="auto"/>
        <w:right w:val="none" w:sz="0" w:space="0" w:color="auto"/>
      </w:divBdr>
      <w:divsChild>
        <w:div w:id="1110664003">
          <w:marLeft w:val="0"/>
          <w:marRight w:val="0"/>
          <w:marTop w:val="0"/>
          <w:marBottom w:val="0"/>
          <w:divBdr>
            <w:top w:val="none" w:sz="0" w:space="0" w:color="auto"/>
            <w:left w:val="none" w:sz="0" w:space="0" w:color="auto"/>
            <w:bottom w:val="none" w:sz="0" w:space="0" w:color="auto"/>
            <w:right w:val="none" w:sz="0" w:space="0" w:color="auto"/>
          </w:divBdr>
          <w:divsChild>
            <w:div w:id="1658263672">
              <w:marLeft w:val="0"/>
              <w:marRight w:val="0"/>
              <w:marTop w:val="0"/>
              <w:marBottom w:val="0"/>
              <w:divBdr>
                <w:top w:val="none" w:sz="0" w:space="0" w:color="auto"/>
                <w:left w:val="none" w:sz="0" w:space="0" w:color="auto"/>
                <w:bottom w:val="none" w:sz="0" w:space="0" w:color="auto"/>
                <w:right w:val="none" w:sz="0" w:space="0" w:color="auto"/>
              </w:divBdr>
              <w:divsChild>
                <w:div w:id="1372221424">
                  <w:marLeft w:val="-225"/>
                  <w:marRight w:val="-225"/>
                  <w:marTop w:val="0"/>
                  <w:marBottom w:val="0"/>
                  <w:divBdr>
                    <w:top w:val="none" w:sz="0" w:space="0" w:color="auto"/>
                    <w:left w:val="none" w:sz="0" w:space="0" w:color="auto"/>
                    <w:bottom w:val="none" w:sz="0" w:space="0" w:color="auto"/>
                    <w:right w:val="none" w:sz="0" w:space="0" w:color="auto"/>
                  </w:divBdr>
                  <w:divsChild>
                    <w:div w:id="6079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eyps.act.edu.au"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mailto:admin@floreyps.act.edu.au"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diagramQuickStyle" Target="diagrams/quickStyle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F1AFBB-072E-4288-8B8B-4F4C50F65DF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AEC888CF-0488-44F6-A947-3BB95A8B8BE7}">
      <dgm:prSet phldrT="[Text]"/>
      <dgm:spPr/>
      <dgm:t>
        <a:bodyPr/>
        <a:lstStyle/>
        <a:p>
          <a:r>
            <a:rPr lang="en-AU"/>
            <a:t>Step 1</a:t>
          </a:r>
        </a:p>
      </dgm:t>
    </dgm:pt>
    <dgm:pt modelId="{89E8054D-3A82-4E92-AB04-D619A0990294}" type="parTrans" cxnId="{14901223-78E4-4A3E-AC33-AF63BA39E714}">
      <dgm:prSet/>
      <dgm:spPr/>
      <dgm:t>
        <a:bodyPr/>
        <a:lstStyle/>
        <a:p>
          <a:endParaRPr lang="en-AU"/>
        </a:p>
      </dgm:t>
    </dgm:pt>
    <dgm:pt modelId="{796068C2-AFED-446F-808A-C56B3D6F0901}" type="sibTrans" cxnId="{14901223-78E4-4A3E-AC33-AF63BA39E714}">
      <dgm:prSet/>
      <dgm:spPr/>
      <dgm:t>
        <a:bodyPr/>
        <a:lstStyle/>
        <a:p>
          <a:endParaRPr lang="en-AU"/>
        </a:p>
      </dgm:t>
    </dgm:pt>
    <dgm:pt modelId="{750651A8-3DEC-44A4-8EFF-0B072347785D}">
      <dgm:prSet phldrT="[Text]"/>
      <dgm:spPr/>
      <dgm:t>
        <a:bodyPr/>
        <a:lstStyle/>
        <a:p>
          <a:pPr>
            <a:buFont typeface="+mj-lt"/>
            <a:buNone/>
          </a:pPr>
          <a:r>
            <a:rPr lang="en-AU"/>
            <a:t>Electronic devices to be handed to the classroom teacher and placed in a named, sealed zip-lock bag in the morning.</a:t>
          </a:r>
        </a:p>
      </dgm:t>
    </dgm:pt>
    <dgm:pt modelId="{EA7F0CCC-127F-4528-AB99-B3C3F8C82DCF}" type="parTrans" cxnId="{79532F48-5A4A-48A8-B8DF-7B53FF4D2BC8}">
      <dgm:prSet/>
      <dgm:spPr/>
      <dgm:t>
        <a:bodyPr/>
        <a:lstStyle/>
        <a:p>
          <a:endParaRPr lang="en-AU"/>
        </a:p>
      </dgm:t>
    </dgm:pt>
    <dgm:pt modelId="{305E4540-C82F-4599-BB09-BFCC5439A63D}" type="sibTrans" cxnId="{79532F48-5A4A-48A8-B8DF-7B53FF4D2BC8}">
      <dgm:prSet/>
      <dgm:spPr/>
      <dgm:t>
        <a:bodyPr/>
        <a:lstStyle/>
        <a:p>
          <a:endParaRPr lang="en-AU"/>
        </a:p>
      </dgm:t>
    </dgm:pt>
    <dgm:pt modelId="{0E2BF709-62E8-4A52-937B-66BBEB441999}">
      <dgm:prSet phldrT="[Text]"/>
      <dgm:spPr/>
      <dgm:t>
        <a:bodyPr/>
        <a:lstStyle/>
        <a:p>
          <a:r>
            <a:rPr lang="en-AU"/>
            <a:t>Step 2</a:t>
          </a:r>
        </a:p>
      </dgm:t>
    </dgm:pt>
    <dgm:pt modelId="{DD06A3F7-2F23-443A-8E51-CB0B86AFE34B}" type="parTrans" cxnId="{ABDAA877-57CB-42F3-9C5C-4BE4064E49A8}">
      <dgm:prSet/>
      <dgm:spPr/>
      <dgm:t>
        <a:bodyPr/>
        <a:lstStyle/>
        <a:p>
          <a:endParaRPr lang="en-AU"/>
        </a:p>
      </dgm:t>
    </dgm:pt>
    <dgm:pt modelId="{0C0F6FBC-53AA-4CFE-A8AB-5276A33C2EF0}" type="sibTrans" cxnId="{ABDAA877-57CB-42F3-9C5C-4BE4064E49A8}">
      <dgm:prSet/>
      <dgm:spPr/>
      <dgm:t>
        <a:bodyPr/>
        <a:lstStyle/>
        <a:p>
          <a:endParaRPr lang="en-AU"/>
        </a:p>
      </dgm:t>
    </dgm:pt>
    <dgm:pt modelId="{59790AD9-BEAB-426A-BB64-7691D548D6D9}">
      <dgm:prSet phldrT="[Text]"/>
      <dgm:spPr/>
      <dgm:t>
        <a:bodyPr/>
        <a:lstStyle/>
        <a:p>
          <a:pPr>
            <a:buFont typeface="+mj-lt"/>
            <a:buNone/>
          </a:pPr>
          <a:r>
            <a:rPr lang="en-AU"/>
            <a:t>All electronic devices taken by a designated LSA to the front office to be placed in the safe.</a:t>
          </a:r>
        </a:p>
      </dgm:t>
    </dgm:pt>
    <dgm:pt modelId="{2C5FECC6-C9AC-4D5C-ADA1-5CFC9312E46B}" type="parTrans" cxnId="{2035CD58-4259-4958-A57D-8980FDB1B024}">
      <dgm:prSet/>
      <dgm:spPr/>
      <dgm:t>
        <a:bodyPr/>
        <a:lstStyle/>
        <a:p>
          <a:endParaRPr lang="en-AU"/>
        </a:p>
      </dgm:t>
    </dgm:pt>
    <dgm:pt modelId="{735D0A28-55C4-486B-977D-0379DC3D5FEA}" type="sibTrans" cxnId="{2035CD58-4259-4958-A57D-8980FDB1B024}">
      <dgm:prSet/>
      <dgm:spPr/>
      <dgm:t>
        <a:bodyPr/>
        <a:lstStyle/>
        <a:p>
          <a:endParaRPr lang="en-AU"/>
        </a:p>
      </dgm:t>
    </dgm:pt>
    <dgm:pt modelId="{87233ACC-3A5A-4A42-9354-B6D081E07003}">
      <dgm:prSet phldrT="[Text]"/>
      <dgm:spPr/>
      <dgm:t>
        <a:bodyPr/>
        <a:lstStyle/>
        <a:p>
          <a:r>
            <a:rPr lang="en-AU"/>
            <a:t>Step 3</a:t>
          </a:r>
        </a:p>
      </dgm:t>
    </dgm:pt>
    <dgm:pt modelId="{9BC5BEAE-0A95-4691-908F-AA80C6F2CD64}" type="parTrans" cxnId="{8A82AB7D-464F-46FE-BC68-966836565EBB}">
      <dgm:prSet/>
      <dgm:spPr/>
      <dgm:t>
        <a:bodyPr/>
        <a:lstStyle/>
        <a:p>
          <a:endParaRPr lang="en-AU"/>
        </a:p>
      </dgm:t>
    </dgm:pt>
    <dgm:pt modelId="{0065F085-CDCF-49A7-807C-515215ACF4B9}" type="sibTrans" cxnId="{8A82AB7D-464F-46FE-BC68-966836565EBB}">
      <dgm:prSet/>
      <dgm:spPr/>
      <dgm:t>
        <a:bodyPr/>
        <a:lstStyle/>
        <a:p>
          <a:endParaRPr lang="en-AU"/>
        </a:p>
      </dgm:t>
    </dgm:pt>
    <dgm:pt modelId="{A4FA76D5-0EFE-4C33-9B5B-F69FD2519C5F}">
      <dgm:prSet phldrT="[Text]"/>
      <dgm:spPr/>
      <dgm:t>
        <a:bodyPr/>
        <a:lstStyle/>
        <a:p>
          <a:pPr>
            <a:buFont typeface="+mj-lt"/>
            <a:buNone/>
          </a:pPr>
          <a:r>
            <a:rPr lang="en-AU"/>
            <a:t>All electronic devices collected by the LSA in the afternoon and handed to students at home time.</a:t>
          </a:r>
        </a:p>
      </dgm:t>
    </dgm:pt>
    <dgm:pt modelId="{07B961D2-8DFA-43BA-8C07-8D32B374ADCA}" type="parTrans" cxnId="{AD6AA566-DBFB-45EC-9A2E-7E357E6F033F}">
      <dgm:prSet/>
      <dgm:spPr/>
      <dgm:t>
        <a:bodyPr/>
        <a:lstStyle/>
        <a:p>
          <a:endParaRPr lang="en-AU"/>
        </a:p>
      </dgm:t>
    </dgm:pt>
    <dgm:pt modelId="{818F5CB4-19B2-490A-B712-702049463D84}" type="sibTrans" cxnId="{AD6AA566-DBFB-45EC-9A2E-7E357E6F033F}">
      <dgm:prSet/>
      <dgm:spPr/>
      <dgm:t>
        <a:bodyPr/>
        <a:lstStyle/>
        <a:p>
          <a:endParaRPr lang="en-AU"/>
        </a:p>
      </dgm:t>
    </dgm:pt>
    <dgm:pt modelId="{F191BB6D-DB73-4B62-B8BE-47DB3B9408F2}" type="pres">
      <dgm:prSet presAssocID="{03F1AFBB-072E-4288-8B8B-4F4C50F65DFB}" presName="linearFlow" presStyleCnt="0">
        <dgm:presLayoutVars>
          <dgm:dir/>
          <dgm:animLvl val="lvl"/>
          <dgm:resizeHandles val="exact"/>
        </dgm:presLayoutVars>
      </dgm:prSet>
      <dgm:spPr/>
    </dgm:pt>
    <dgm:pt modelId="{66C0E40B-5172-430A-8E9C-7B8F2A80021A}" type="pres">
      <dgm:prSet presAssocID="{AEC888CF-0488-44F6-A947-3BB95A8B8BE7}" presName="composite" presStyleCnt="0"/>
      <dgm:spPr/>
    </dgm:pt>
    <dgm:pt modelId="{36A73496-8210-4FAC-B97B-0DC5CAF0397B}" type="pres">
      <dgm:prSet presAssocID="{AEC888CF-0488-44F6-A947-3BB95A8B8BE7}" presName="parentText" presStyleLbl="alignNode1" presStyleIdx="0" presStyleCnt="3">
        <dgm:presLayoutVars>
          <dgm:chMax val="1"/>
          <dgm:bulletEnabled val="1"/>
        </dgm:presLayoutVars>
      </dgm:prSet>
      <dgm:spPr/>
    </dgm:pt>
    <dgm:pt modelId="{726FF24B-D954-491E-86CE-9055C1228E6B}" type="pres">
      <dgm:prSet presAssocID="{AEC888CF-0488-44F6-A947-3BB95A8B8BE7}" presName="descendantText" presStyleLbl="alignAcc1" presStyleIdx="0" presStyleCnt="3">
        <dgm:presLayoutVars>
          <dgm:bulletEnabled val="1"/>
        </dgm:presLayoutVars>
      </dgm:prSet>
      <dgm:spPr/>
    </dgm:pt>
    <dgm:pt modelId="{62EB3FE5-C120-40C8-84EC-0B2FE4E464F8}" type="pres">
      <dgm:prSet presAssocID="{796068C2-AFED-446F-808A-C56B3D6F0901}" presName="sp" presStyleCnt="0"/>
      <dgm:spPr/>
    </dgm:pt>
    <dgm:pt modelId="{AE18EDC2-33DE-4999-8D4A-F60BCD1DB2FD}" type="pres">
      <dgm:prSet presAssocID="{0E2BF709-62E8-4A52-937B-66BBEB441999}" presName="composite" presStyleCnt="0"/>
      <dgm:spPr/>
    </dgm:pt>
    <dgm:pt modelId="{6925AFC1-1E44-4C37-A641-EF6C57597BFE}" type="pres">
      <dgm:prSet presAssocID="{0E2BF709-62E8-4A52-937B-66BBEB441999}" presName="parentText" presStyleLbl="alignNode1" presStyleIdx="1" presStyleCnt="3">
        <dgm:presLayoutVars>
          <dgm:chMax val="1"/>
          <dgm:bulletEnabled val="1"/>
        </dgm:presLayoutVars>
      </dgm:prSet>
      <dgm:spPr/>
    </dgm:pt>
    <dgm:pt modelId="{85414B5C-4366-4D99-B182-38815C1B3DEE}" type="pres">
      <dgm:prSet presAssocID="{0E2BF709-62E8-4A52-937B-66BBEB441999}" presName="descendantText" presStyleLbl="alignAcc1" presStyleIdx="1" presStyleCnt="3">
        <dgm:presLayoutVars>
          <dgm:bulletEnabled val="1"/>
        </dgm:presLayoutVars>
      </dgm:prSet>
      <dgm:spPr/>
    </dgm:pt>
    <dgm:pt modelId="{2848C015-3610-4860-A82B-EA2BBCFD066E}" type="pres">
      <dgm:prSet presAssocID="{0C0F6FBC-53AA-4CFE-A8AB-5276A33C2EF0}" presName="sp" presStyleCnt="0"/>
      <dgm:spPr/>
    </dgm:pt>
    <dgm:pt modelId="{FC851839-FE4B-425A-8FB2-0616FADE9DE9}" type="pres">
      <dgm:prSet presAssocID="{87233ACC-3A5A-4A42-9354-B6D081E07003}" presName="composite" presStyleCnt="0"/>
      <dgm:spPr/>
    </dgm:pt>
    <dgm:pt modelId="{0B6C9D96-ACE7-418B-B8F4-F7D457460F23}" type="pres">
      <dgm:prSet presAssocID="{87233ACC-3A5A-4A42-9354-B6D081E07003}" presName="parentText" presStyleLbl="alignNode1" presStyleIdx="2" presStyleCnt="3">
        <dgm:presLayoutVars>
          <dgm:chMax val="1"/>
          <dgm:bulletEnabled val="1"/>
        </dgm:presLayoutVars>
      </dgm:prSet>
      <dgm:spPr/>
    </dgm:pt>
    <dgm:pt modelId="{F265E0CE-5021-495C-BC15-59E8C14761F7}" type="pres">
      <dgm:prSet presAssocID="{87233ACC-3A5A-4A42-9354-B6D081E07003}" presName="descendantText" presStyleLbl="alignAcc1" presStyleIdx="2" presStyleCnt="3">
        <dgm:presLayoutVars>
          <dgm:bulletEnabled val="1"/>
        </dgm:presLayoutVars>
      </dgm:prSet>
      <dgm:spPr/>
    </dgm:pt>
  </dgm:ptLst>
  <dgm:cxnLst>
    <dgm:cxn modelId="{4DC68F16-432F-4FD8-BFE1-1419BDE8CF36}" type="presOf" srcId="{A4FA76D5-0EFE-4C33-9B5B-F69FD2519C5F}" destId="{F265E0CE-5021-495C-BC15-59E8C14761F7}" srcOrd="0" destOrd="0" presId="urn:microsoft.com/office/officeart/2005/8/layout/chevron2"/>
    <dgm:cxn modelId="{14901223-78E4-4A3E-AC33-AF63BA39E714}" srcId="{03F1AFBB-072E-4288-8B8B-4F4C50F65DFB}" destId="{AEC888CF-0488-44F6-A947-3BB95A8B8BE7}" srcOrd="0" destOrd="0" parTransId="{89E8054D-3A82-4E92-AB04-D619A0990294}" sibTransId="{796068C2-AFED-446F-808A-C56B3D6F0901}"/>
    <dgm:cxn modelId="{2A434931-7B9A-4753-8D55-AE77468A2C41}" type="presOf" srcId="{750651A8-3DEC-44A4-8EFF-0B072347785D}" destId="{726FF24B-D954-491E-86CE-9055C1228E6B}" srcOrd="0" destOrd="0" presId="urn:microsoft.com/office/officeart/2005/8/layout/chevron2"/>
    <dgm:cxn modelId="{096A4E38-E1BE-4A95-A7F2-CBAE7342D062}" type="presOf" srcId="{59790AD9-BEAB-426A-BB64-7691D548D6D9}" destId="{85414B5C-4366-4D99-B182-38815C1B3DEE}" srcOrd="0" destOrd="0" presId="urn:microsoft.com/office/officeart/2005/8/layout/chevron2"/>
    <dgm:cxn modelId="{AD6AA566-DBFB-45EC-9A2E-7E357E6F033F}" srcId="{87233ACC-3A5A-4A42-9354-B6D081E07003}" destId="{A4FA76D5-0EFE-4C33-9B5B-F69FD2519C5F}" srcOrd="0" destOrd="0" parTransId="{07B961D2-8DFA-43BA-8C07-8D32B374ADCA}" sibTransId="{818F5CB4-19B2-490A-B712-702049463D84}"/>
    <dgm:cxn modelId="{79532F48-5A4A-48A8-B8DF-7B53FF4D2BC8}" srcId="{AEC888CF-0488-44F6-A947-3BB95A8B8BE7}" destId="{750651A8-3DEC-44A4-8EFF-0B072347785D}" srcOrd="0" destOrd="0" parTransId="{EA7F0CCC-127F-4528-AB99-B3C3F8C82DCF}" sibTransId="{305E4540-C82F-4599-BB09-BFCC5439A63D}"/>
    <dgm:cxn modelId="{634DA04C-2D34-4E89-868B-E694CB44173F}" type="presOf" srcId="{03F1AFBB-072E-4288-8B8B-4F4C50F65DFB}" destId="{F191BB6D-DB73-4B62-B8BE-47DB3B9408F2}" srcOrd="0" destOrd="0" presId="urn:microsoft.com/office/officeart/2005/8/layout/chevron2"/>
    <dgm:cxn modelId="{30E26175-7764-4B0A-A3B6-F2AF899E06D3}" type="presOf" srcId="{AEC888CF-0488-44F6-A947-3BB95A8B8BE7}" destId="{36A73496-8210-4FAC-B97B-0DC5CAF0397B}" srcOrd="0" destOrd="0" presId="urn:microsoft.com/office/officeart/2005/8/layout/chevron2"/>
    <dgm:cxn modelId="{ABDAA877-57CB-42F3-9C5C-4BE4064E49A8}" srcId="{03F1AFBB-072E-4288-8B8B-4F4C50F65DFB}" destId="{0E2BF709-62E8-4A52-937B-66BBEB441999}" srcOrd="1" destOrd="0" parTransId="{DD06A3F7-2F23-443A-8E51-CB0B86AFE34B}" sibTransId="{0C0F6FBC-53AA-4CFE-A8AB-5276A33C2EF0}"/>
    <dgm:cxn modelId="{2035CD58-4259-4958-A57D-8980FDB1B024}" srcId="{0E2BF709-62E8-4A52-937B-66BBEB441999}" destId="{59790AD9-BEAB-426A-BB64-7691D548D6D9}" srcOrd="0" destOrd="0" parTransId="{2C5FECC6-C9AC-4D5C-ADA1-5CFC9312E46B}" sibTransId="{735D0A28-55C4-486B-977D-0379DC3D5FEA}"/>
    <dgm:cxn modelId="{8A82AB7D-464F-46FE-BC68-966836565EBB}" srcId="{03F1AFBB-072E-4288-8B8B-4F4C50F65DFB}" destId="{87233ACC-3A5A-4A42-9354-B6D081E07003}" srcOrd="2" destOrd="0" parTransId="{9BC5BEAE-0A95-4691-908F-AA80C6F2CD64}" sibTransId="{0065F085-CDCF-49A7-807C-515215ACF4B9}"/>
    <dgm:cxn modelId="{F47468C9-EA34-4988-90B4-F9406FDFFF5E}" type="presOf" srcId="{87233ACC-3A5A-4A42-9354-B6D081E07003}" destId="{0B6C9D96-ACE7-418B-B8F4-F7D457460F23}" srcOrd="0" destOrd="0" presId="urn:microsoft.com/office/officeart/2005/8/layout/chevron2"/>
    <dgm:cxn modelId="{FBD100F4-CE7D-4609-851D-57AB5E1EF12F}" type="presOf" srcId="{0E2BF709-62E8-4A52-937B-66BBEB441999}" destId="{6925AFC1-1E44-4C37-A641-EF6C57597BFE}" srcOrd="0" destOrd="0" presId="urn:microsoft.com/office/officeart/2005/8/layout/chevron2"/>
    <dgm:cxn modelId="{2B87020D-D114-4CAD-8A17-A08328D49FCF}" type="presParOf" srcId="{F191BB6D-DB73-4B62-B8BE-47DB3B9408F2}" destId="{66C0E40B-5172-430A-8E9C-7B8F2A80021A}" srcOrd="0" destOrd="0" presId="urn:microsoft.com/office/officeart/2005/8/layout/chevron2"/>
    <dgm:cxn modelId="{EBC9C896-B2F7-47C5-886F-B27AA4321FF3}" type="presParOf" srcId="{66C0E40B-5172-430A-8E9C-7B8F2A80021A}" destId="{36A73496-8210-4FAC-B97B-0DC5CAF0397B}" srcOrd="0" destOrd="0" presId="urn:microsoft.com/office/officeart/2005/8/layout/chevron2"/>
    <dgm:cxn modelId="{8AC9285A-7194-4C71-8151-CC7071384FBA}" type="presParOf" srcId="{66C0E40B-5172-430A-8E9C-7B8F2A80021A}" destId="{726FF24B-D954-491E-86CE-9055C1228E6B}" srcOrd="1" destOrd="0" presId="urn:microsoft.com/office/officeart/2005/8/layout/chevron2"/>
    <dgm:cxn modelId="{5CAE3287-5AB8-47F7-90A4-D1A974CD7A61}" type="presParOf" srcId="{F191BB6D-DB73-4B62-B8BE-47DB3B9408F2}" destId="{62EB3FE5-C120-40C8-84EC-0B2FE4E464F8}" srcOrd="1" destOrd="0" presId="urn:microsoft.com/office/officeart/2005/8/layout/chevron2"/>
    <dgm:cxn modelId="{43B10C03-D4CF-4F5C-BF2B-06AB936F5BDB}" type="presParOf" srcId="{F191BB6D-DB73-4B62-B8BE-47DB3B9408F2}" destId="{AE18EDC2-33DE-4999-8D4A-F60BCD1DB2FD}" srcOrd="2" destOrd="0" presId="urn:microsoft.com/office/officeart/2005/8/layout/chevron2"/>
    <dgm:cxn modelId="{AD12FF3C-38D3-44D8-B810-DB18926D2274}" type="presParOf" srcId="{AE18EDC2-33DE-4999-8D4A-F60BCD1DB2FD}" destId="{6925AFC1-1E44-4C37-A641-EF6C57597BFE}" srcOrd="0" destOrd="0" presId="urn:microsoft.com/office/officeart/2005/8/layout/chevron2"/>
    <dgm:cxn modelId="{339A25B1-4AEE-4485-B58C-579960E5183C}" type="presParOf" srcId="{AE18EDC2-33DE-4999-8D4A-F60BCD1DB2FD}" destId="{85414B5C-4366-4D99-B182-38815C1B3DEE}" srcOrd="1" destOrd="0" presId="urn:microsoft.com/office/officeart/2005/8/layout/chevron2"/>
    <dgm:cxn modelId="{09C33950-CACB-4A73-9F3C-C10C3146EF1F}" type="presParOf" srcId="{F191BB6D-DB73-4B62-B8BE-47DB3B9408F2}" destId="{2848C015-3610-4860-A82B-EA2BBCFD066E}" srcOrd="3" destOrd="0" presId="urn:microsoft.com/office/officeart/2005/8/layout/chevron2"/>
    <dgm:cxn modelId="{BCC34D77-823E-4AF1-BC0D-839D995C8AFF}" type="presParOf" srcId="{F191BB6D-DB73-4B62-B8BE-47DB3B9408F2}" destId="{FC851839-FE4B-425A-8FB2-0616FADE9DE9}" srcOrd="4" destOrd="0" presId="urn:microsoft.com/office/officeart/2005/8/layout/chevron2"/>
    <dgm:cxn modelId="{139BDF4C-5E4F-45BB-B193-B5C1262F138F}" type="presParOf" srcId="{FC851839-FE4B-425A-8FB2-0616FADE9DE9}" destId="{0B6C9D96-ACE7-418B-B8F4-F7D457460F23}" srcOrd="0" destOrd="0" presId="urn:microsoft.com/office/officeart/2005/8/layout/chevron2"/>
    <dgm:cxn modelId="{561662CB-3208-45A4-9893-551EC0AEDEC2}" type="presParOf" srcId="{FC851839-FE4B-425A-8FB2-0616FADE9DE9}" destId="{F265E0CE-5021-495C-BC15-59E8C14761F7}"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A73496-8210-4FAC-B97B-0DC5CAF0397B}">
      <dsp:nvSpPr>
        <dsp:cNvPr id="0" name=""/>
        <dsp:cNvSpPr/>
      </dsp:nvSpPr>
      <dsp:spPr>
        <a:xfrm rot="5400000">
          <a:off x="-292661" y="293839"/>
          <a:ext cx="1951074" cy="13657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r>
            <a:rPr lang="en-AU" sz="3800" kern="1200"/>
            <a:t>Step 1</a:t>
          </a:r>
        </a:p>
      </dsp:txBody>
      <dsp:txXfrm rot="-5400000">
        <a:off x="0" y="684054"/>
        <a:ext cx="1365752" cy="585322"/>
      </dsp:txXfrm>
    </dsp:sp>
    <dsp:sp modelId="{726FF24B-D954-491E-86CE-9055C1228E6B}">
      <dsp:nvSpPr>
        <dsp:cNvPr id="0" name=""/>
        <dsp:cNvSpPr/>
      </dsp:nvSpPr>
      <dsp:spPr>
        <a:xfrm rot="5400000">
          <a:off x="2791976" y="-1425046"/>
          <a:ext cx="1268198" cy="41206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Font typeface="+mj-lt"/>
            <a:buNone/>
          </a:pPr>
          <a:r>
            <a:rPr lang="en-AU" sz="2000" kern="1200"/>
            <a:t>Electronic devices to be handed to the classroom teacher and placed in a named, sealed zip-lock bag in the morning.</a:t>
          </a:r>
        </a:p>
      </dsp:txBody>
      <dsp:txXfrm rot="-5400000">
        <a:off x="1365752" y="63086"/>
        <a:ext cx="4058739" cy="1144382"/>
      </dsp:txXfrm>
    </dsp:sp>
    <dsp:sp modelId="{6925AFC1-1E44-4C37-A641-EF6C57597BFE}">
      <dsp:nvSpPr>
        <dsp:cNvPr id="0" name=""/>
        <dsp:cNvSpPr/>
      </dsp:nvSpPr>
      <dsp:spPr>
        <a:xfrm rot="5400000">
          <a:off x="-292661" y="2053973"/>
          <a:ext cx="1951074" cy="13657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r>
            <a:rPr lang="en-AU" sz="3800" kern="1200"/>
            <a:t>Step 2</a:t>
          </a:r>
        </a:p>
      </dsp:txBody>
      <dsp:txXfrm rot="-5400000">
        <a:off x="0" y="2444188"/>
        <a:ext cx="1365752" cy="585322"/>
      </dsp:txXfrm>
    </dsp:sp>
    <dsp:sp modelId="{85414B5C-4366-4D99-B182-38815C1B3DEE}">
      <dsp:nvSpPr>
        <dsp:cNvPr id="0" name=""/>
        <dsp:cNvSpPr/>
      </dsp:nvSpPr>
      <dsp:spPr>
        <a:xfrm rot="5400000">
          <a:off x="2791976" y="335088"/>
          <a:ext cx="1268198" cy="41206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Font typeface="+mj-lt"/>
            <a:buNone/>
          </a:pPr>
          <a:r>
            <a:rPr lang="en-AU" sz="2000" kern="1200"/>
            <a:t>All electronic devices taken by a designated LSA to the front office to be placed in the safe.</a:t>
          </a:r>
        </a:p>
      </dsp:txBody>
      <dsp:txXfrm rot="-5400000">
        <a:off x="1365752" y="1823220"/>
        <a:ext cx="4058739" cy="1144382"/>
      </dsp:txXfrm>
    </dsp:sp>
    <dsp:sp modelId="{0B6C9D96-ACE7-418B-B8F4-F7D457460F23}">
      <dsp:nvSpPr>
        <dsp:cNvPr id="0" name=""/>
        <dsp:cNvSpPr/>
      </dsp:nvSpPr>
      <dsp:spPr>
        <a:xfrm rot="5400000">
          <a:off x="-292661" y="3814107"/>
          <a:ext cx="1951074" cy="13657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r>
            <a:rPr lang="en-AU" sz="3800" kern="1200"/>
            <a:t>Step 3</a:t>
          </a:r>
        </a:p>
      </dsp:txBody>
      <dsp:txXfrm rot="-5400000">
        <a:off x="0" y="4204322"/>
        <a:ext cx="1365752" cy="585322"/>
      </dsp:txXfrm>
    </dsp:sp>
    <dsp:sp modelId="{F265E0CE-5021-495C-BC15-59E8C14761F7}">
      <dsp:nvSpPr>
        <dsp:cNvPr id="0" name=""/>
        <dsp:cNvSpPr/>
      </dsp:nvSpPr>
      <dsp:spPr>
        <a:xfrm rot="5400000">
          <a:off x="2791976" y="2095222"/>
          <a:ext cx="1268198" cy="41206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Font typeface="+mj-lt"/>
            <a:buNone/>
          </a:pPr>
          <a:r>
            <a:rPr lang="en-AU" sz="2000" kern="1200"/>
            <a:t>All electronic devices collected by the LSA in the afternoon and handed to students at home time.</a:t>
          </a:r>
        </a:p>
      </dsp:txBody>
      <dsp:txXfrm rot="-5400000">
        <a:off x="1365752" y="3583354"/>
        <a:ext cx="4058739" cy="11443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Adam</dc:creator>
  <cp:lastModifiedBy>Bersinic, Kathy</cp:lastModifiedBy>
  <cp:revision>2</cp:revision>
  <cp:lastPrinted>2017-03-21T23:00:00Z</cp:lastPrinted>
  <dcterms:created xsi:type="dcterms:W3CDTF">2021-05-06T01:05:00Z</dcterms:created>
  <dcterms:modified xsi:type="dcterms:W3CDTF">2021-05-06T01:05:00Z</dcterms:modified>
</cp:coreProperties>
</file>